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54" w:rsidRDefault="00B40C54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7"/>
        <w:gridCol w:w="6120"/>
        <w:gridCol w:w="1343"/>
      </w:tblGrid>
      <w:tr w:rsidR="0053519C" w:rsidTr="00FB5FE4">
        <w:trPr>
          <w:trHeight w:val="427"/>
        </w:trPr>
        <w:tc>
          <w:tcPr>
            <w:tcW w:w="9576" w:type="dxa"/>
            <w:gridSpan w:val="3"/>
            <w:shd w:val="clear" w:color="auto" w:fill="F2DBDB" w:themeFill="accent2" w:themeFillTint="33"/>
          </w:tcPr>
          <w:p w:rsidR="0053519C" w:rsidRDefault="0053519C" w:rsidP="00535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 for Listening/Speaking Activity</w:t>
            </w:r>
          </w:p>
          <w:p w:rsidR="0053519C" w:rsidRDefault="0053519C" w:rsidP="0053519C">
            <w:pPr>
              <w:jc w:val="center"/>
              <w:rPr>
                <w:b/>
                <w:bCs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Title of Activity: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53519C" w:rsidRDefault="00FB5FE4" w:rsidP="002B7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806A1">
              <w:rPr>
                <w:b/>
                <w:bCs/>
              </w:rPr>
              <w:t>Memory game</w:t>
            </w:r>
            <w:r w:rsidR="00D653CF"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</w:tcPr>
          <w:p w:rsidR="0053519C" w:rsidRDefault="0053519C">
            <w:pPr>
              <w:rPr>
                <w:b/>
                <w:bCs/>
                <w:sz w:val="44"/>
                <w:szCs w:val="44"/>
              </w:rPr>
            </w:pPr>
            <w:r w:rsidRPr="0053519C">
              <w:rPr>
                <w:b/>
                <w:bCs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9C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F271B5">
              <w:rPr>
                <w:b/>
                <w:bCs/>
                <w:sz w:val="44"/>
                <w:szCs w:val="44"/>
              </w:rPr>
            </w:r>
            <w:r w:rsidR="00F271B5">
              <w:rPr>
                <w:b/>
                <w:bCs/>
                <w:sz w:val="44"/>
                <w:szCs w:val="44"/>
              </w:rPr>
              <w:fldChar w:fldCharType="separate"/>
            </w:r>
            <w:r w:rsidRPr="0053519C">
              <w:rPr>
                <w:b/>
                <w:bCs/>
                <w:sz w:val="44"/>
                <w:szCs w:val="44"/>
              </w:rPr>
              <w:fldChar w:fldCharType="end"/>
            </w:r>
          </w:p>
          <w:p w:rsidR="0053519C" w:rsidRDefault="0053519C">
            <w:pPr>
              <w:rPr>
                <w:b/>
                <w:bCs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1806A1" w:rsidRDefault="001806A1" w:rsidP="001806A1">
            <w:pPr>
              <w:pStyle w:val="a7"/>
              <w:rPr>
                <w:b/>
                <w:bCs/>
              </w:rPr>
            </w:pPr>
          </w:p>
          <w:p w:rsidR="0083274F" w:rsidRPr="001806A1" w:rsidRDefault="001806A1" w:rsidP="0083274F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 w:rsidRPr="001806A1">
              <w:rPr>
                <w:b/>
                <w:bCs/>
              </w:rPr>
              <w:t>Improving students speaking skills</w:t>
            </w:r>
          </w:p>
          <w:p w:rsidR="001806A1" w:rsidRPr="001806A1" w:rsidRDefault="001806A1" w:rsidP="0083274F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 w:rsidRPr="001806A1">
              <w:rPr>
                <w:b/>
                <w:bCs/>
              </w:rPr>
              <w:t xml:space="preserve">Putting the new words in a sentence </w:t>
            </w:r>
          </w:p>
          <w:p w:rsidR="001806A1" w:rsidRPr="001806A1" w:rsidRDefault="001806A1" w:rsidP="0083274F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 w:rsidRPr="001806A1">
              <w:rPr>
                <w:b/>
                <w:bCs/>
              </w:rPr>
              <w:t>Learning how to Ask WH questions</w:t>
            </w:r>
          </w:p>
          <w:p w:rsidR="001806A1" w:rsidRPr="00E853DE" w:rsidRDefault="001806A1" w:rsidP="001806A1">
            <w:pPr>
              <w:pStyle w:val="a7"/>
              <w:rPr>
                <w:b/>
                <w:bCs/>
                <w:color w:val="FF0000"/>
              </w:rPr>
            </w:pPr>
          </w:p>
        </w:tc>
        <w:tc>
          <w:tcPr>
            <w:tcW w:w="1368" w:type="dxa"/>
          </w:tcPr>
          <w:p w:rsidR="0053519C" w:rsidRDefault="0053519C">
            <w:pPr>
              <w:rPr>
                <w:b/>
                <w:bCs/>
                <w:sz w:val="44"/>
                <w:szCs w:val="44"/>
              </w:rPr>
            </w:pPr>
            <w:r w:rsidRPr="0053519C">
              <w:rPr>
                <w:b/>
                <w:bCs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3519C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F271B5">
              <w:rPr>
                <w:b/>
                <w:bCs/>
                <w:sz w:val="44"/>
                <w:szCs w:val="44"/>
              </w:rPr>
            </w:r>
            <w:r w:rsidR="00F271B5">
              <w:rPr>
                <w:b/>
                <w:bCs/>
                <w:sz w:val="44"/>
                <w:szCs w:val="44"/>
              </w:rPr>
              <w:fldChar w:fldCharType="separate"/>
            </w:r>
            <w:r w:rsidRPr="0053519C">
              <w:rPr>
                <w:b/>
                <w:bCs/>
                <w:sz w:val="44"/>
                <w:szCs w:val="44"/>
              </w:rPr>
              <w:fldChar w:fldCharType="end"/>
            </w:r>
            <w:bookmarkEnd w:id="0"/>
          </w:p>
          <w:p w:rsidR="0053519C" w:rsidRPr="0053519C" w:rsidRDefault="0053519C">
            <w:pPr>
              <w:rPr>
                <w:b/>
                <w:bCs/>
              </w:rPr>
            </w:pPr>
          </w:p>
        </w:tc>
      </w:tr>
      <w:tr w:rsidR="00310385" w:rsidTr="0053519C">
        <w:tc>
          <w:tcPr>
            <w:tcW w:w="1908" w:type="dxa"/>
            <w:shd w:val="clear" w:color="auto" w:fill="F2DBDB" w:themeFill="accent2" w:themeFillTint="33"/>
          </w:tcPr>
          <w:p w:rsidR="00310385" w:rsidRDefault="00310385">
            <w:pPr>
              <w:rPr>
                <w:b/>
                <w:bCs/>
              </w:rPr>
            </w:pPr>
            <w:r>
              <w:rPr>
                <w:b/>
                <w:bCs/>
              </w:rPr>
              <w:t>Grade \ level</w:t>
            </w:r>
          </w:p>
        </w:tc>
        <w:tc>
          <w:tcPr>
            <w:tcW w:w="6300" w:type="dxa"/>
          </w:tcPr>
          <w:p w:rsidR="00310385" w:rsidRDefault="00FB5FE4" w:rsidP="00310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Grade </w:t>
            </w:r>
            <w:r w:rsidR="00D653CF">
              <w:rPr>
                <w:b/>
                <w:bCs/>
              </w:rPr>
              <w:t>4</w:t>
            </w:r>
          </w:p>
        </w:tc>
        <w:tc>
          <w:tcPr>
            <w:tcW w:w="1368" w:type="dxa"/>
          </w:tcPr>
          <w:p w:rsidR="00310385" w:rsidRDefault="00310385" w:rsidP="005B4F6C">
            <w:pPr>
              <w:rPr>
                <w:b/>
                <w:bCs/>
                <w:sz w:val="44"/>
                <w:szCs w:val="44"/>
              </w:rPr>
            </w:pPr>
            <w:r w:rsidRPr="0053519C">
              <w:rPr>
                <w:b/>
                <w:bCs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9C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F271B5">
              <w:rPr>
                <w:b/>
                <w:bCs/>
                <w:sz w:val="44"/>
                <w:szCs w:val="44"/>
              </w:rPr>
            </w:r>
            <w:r w:rsidR="00F271B5">
              <w:rPr>
                <w:b/>
                <w:bCs/>
                <w:sz w:val="44"/>
                <w:szCs w:val="44"/>
              </w:rPr>
              <w:fldChar w:fldCharType="separate"/>
            </w:r>
            <w:r w:rsidRPr="0053519C">
              <w:rPr>
                <w:b/>
                <w:bCs/>
                <w:sz w:val="44"/>
                <w:szCs w:val="44"/>
              </w:rPr>
              <w:fldChar w:fldCharType="end"/>
            </w:r>
          </w:p>
          <w:p w:rsidR="00310385" w:rsidRDefault="00310385" w:rsidP="005B4F6C">
            <w:pPr>
              <w:rPr>
                <w:b/>
                <w:bCs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Context: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53519C" w:rsidRDefault="001806A1" w:rsidP="002B7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 questions </w:t>
            </w:r>
          </w:p>
        </w:tc>
        <w:tc>
          <w:tcPr>
            <w:tcW w:w="1368" w:type="dxa"/>
          </w:tcPr>
          <w:p w:rsidR="0053519C" w:rsidRDefault="0053519C">
            <w:pPr>
              <w:rPr>
                <w:b/>
                <w:bCs/>
                <w:sz w:val="44"/>
                <w:szCs w:val="44"/>
              </w:rPr>
            </w:pPr>
            <w:r w:rsidRPr="0053519C">
              <w:rPr>
                <w:b/>
                <w:bCs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9C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F271B5">
              <w:rPr>
                <w:b/>
                <w:bCs/>
                <w:sz w:val="44"/>
                <w:szCs w:val="44"/>
              </w:rPr>
            </w:r>
            <w:r w:rsidR="00F271B5">
              <w:rPr>
                <w:b/>
                <w:bCs/>
                <w:sz w:val="44"/>
                <w:szCs w:val="44"/>
              </w:rPr>
              <w:fldChar w:fldCharType="separate"/>
            </w:r>
            <w:r w:rsidRPr="0053519C">
              <w:rPr>
                <w:b/>
                <w:bCs/>
                <w:sz w:val="44"/>
                <w:szCs w:val="44"/>
              </w:rPr>
              <w:fldChar w:fldCharType="end"/>
            </w:r>
          </w:p>
          <w:p w:rsidR="0053519C" w:rsidRDefault="0053519C">
            <w:pPr>
              <w:rPr>
                <w:b/>
                <w:bCs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Integration with other Skill area:</w:t>
            </w:r>
          </w:p>
        </w:tc>
        <w:tc>
          <w:tcPr>
            <w:tcW w:w="6300" w:type="dxa"/>
          </w:tcPr>
          <w:p w:rsidR="0053519C" w:rsidRDefault="001806A1" w:rsidP="00B35B79">
            <w:pPr>
              <w:rPr>
                <w:b/>
                <w:bCs/>
              </w:rPr>
            </w:pPr>
            <w:r>
              <w:rPr>
                <w:b/>
                <w:bCs/>
              </w:rPr>
              <w:t>Speaking, Reading</w:t>
            </w:r>
          </w:p>
        </w:tc>
        <w:tc>
          <w:tcPr>
            <w:tcW w:w="1368" w:type="dxa"/>
          </w:tcPr>
          <w:p w:rsidR="0053519C" w:rsidRDefault="0053519C">
            <w:pPr>
              <w:rPr>
                <w:b/>
                <w:bCs/>
                <w:sz w:val="44"/>
                <w:szCs w:val="44"/>
              </w:rPr>
            </w:pPr>
            <w:r w:rsidRPr="0053519C">
              <w:rPr>
                <w:b/>
                <w:bCs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9C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F271B5">
              <w:rPr>
                <w:b/>
                <w:bCs/>
                <w:sz w:val="44"/>
                <w:szCs w:val="44"/>
              </w:rPr>
            </w:r>
            <w:r w:rsidR="00F271B5">
              <w:rPr>
                <w:b/>
                <w:bCs/>
                <w:sz w:val="44"/>
                <w:szCs w:val="44"/>
              </w:rPr>
              <w:fldChar w:fldCharType="separate"/>
            </w:r>
            <w:r w:rsidRPr="0053519C">
              <w:rPr>
                <w:b/>
                <w:bCs/>
                <w:sz w:val="44"/>
                <w:szCs w:val="44"/>
              </w:rPr>
              <w:fldChar w:fldCharType="end"/>
            </w:r>
          </w:p>
          <w:p w:rsidR="0053519C" w:rsidRDefault="0053519C">
            <w:pPr>
              <w:rPr>
                <w:b/>
                <w:bCs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 w:rsidP="00801ABD">
            <w:pPr>
              <w:rPr>
                <w:b/>
                <w:bCs/>
              </w:rPr>
            </w:pPr>
            <w:r>
              <w:rPr>
                <w:b/>
                <w:bCs/>
              </w:rPr>
              <w:t>Model completed:</w:t>
            </w:r>
          </w:p>
          <w:p w:rsidR="0053519C" w:rsidRDefault="0053519C" w:rsidP="00801ABD">
            <w:pPr>
              <w:rPr>
                <w:b/>
                <w:bCs/>
              </w:rPr>
            </w:pPr>
          </w:p>
        </w:tc>
        <w:tc>
          <w:tcPr>
            <w:tcW w:w="6300" w:type="dxa"/>
          </w:tcPr>
          <w:p w:rsidR="0053519C" w:rsidRDefault="00FB5FE4" w:rsidP="00801A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</w:p>
        </w:tc>
        <w:tc>
          <w:tcPr>
            <w:tcW w:w="1368" w:type="dxa"/>
          </w:tcPr>
          <w:p w:rsidR="0053519C" w:rsidRDefault="0053519C" w:rsidP="00801ABD">
            <w:pPr>
              <w:rPr>
                <w:b/>
                <w:bCs/>
              </w:rPr>
            </w:pPr>
            <w:r w:rsidRPr="0053519C">
              <w:rPr>
                <w:b/>
                <w:bCs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9C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F271B5">
              <w:rPr>
                <w:b/>
                <w:bCs/>
                <w:sz w:val="44"/>
                <w:szCs w:val="44"/>
              </w:rPr>
            </w:r>
            <w:r w:rsidR="00F271B5">
              <w:rPr>
                <w:b/>
                <w:bCs/>
                <w:sz w:val="44"/>
                <w:szCs w:val="44"/>
              </w:rPr>
              <w:fldChar w:fldCharType="separate"/>
            </w:r>
            <w:r w:rsidRPr="0053519C">
              <w:rPr>
                <w:b/>
                <w:bCs/>
                <w:sz w:val="44"/>
                <w:szCs w:val="44"/>
              </w:rPr>
              <w:fldChar w:fldCharType="end"/>
            </w: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</w:p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Instructions: </w:t>
            </w:r>
          </w:p>
          <w:p w:rsidR="0053519C" w:rsidRDefault="0053519C">
            <w:pPr>
              <w:rPr>
                <w:b/>
                <w:bCs/>
              </w:rPr>
            </w:pPr>
          </w:p>
        </w:tc>
        <w:tc>
          <w:tcPr>
            <w:tcW w:w="7668" w:type="dxa"/>
            <w:gridSpan w:val="2"/>
          </w:tcPr>
          <w:p w:rsidR="0053519C" w:rsidRDefault="002B7D1D">
            <w:pPr>
              <w:rPr>
                <w:b/>
                <w:bCs/>
              </w:rPr>
            </w:pPr>
            <w:r>
              <w:rPr>
                <w:b/>
                <w:bCs/>
              </w:rPr>
              <w:t>Students will:</w:t>
            </w:r>
          </w:p>
          <w:p w:rsidR="001806A1" w:rsidRDefault="001806A1" w:rsidP="002B7D1D">
            <w:pPr>
              <w:pStyle w:val="a7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Students will work as a group</w:t>
            </w:r>
            <w:r w:rsidR="00DE78DB">
              <w:rPr>
                <w:b/>
                <w:bCs/>
              </w:rPr>
              <w:t>.</w:t>
            </w:r>
          </w:p>
          <w:p w:rsidR="001806A1" w:rsidRDefault="001806A1" w:rsidP="002B7D1D">
            <w:pPr>
              <w:pStyle w:val="a7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Each student will have a WH question and a picture</w:t>
            </w:r>
            <w:r w:rsidR="00DE78DB">
              <w:rPr>
                <w:b/>
                <w:bCs/>
              </w:rPr>
              <w:t>.</w:t>
            </w:r>
          </w:p>
          <w:p w:rsidR="001806A1" w:rsidRDefault="001806A1" w:rsidP="001806A1">
            <w:pPr>
              <w:pStyle w:val="a7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Student number one will read the question, and the girl that have the matching picture will describe what that character is doing.</w:t>
            </w:r>
          </w:p>
          <w:p w:rsidR="001806A1" w:rsidRPr="001806A1" w:rsidRDefault="001806A1" w:rsidP="001806A1">
            <w:pPr>
              <w:pStyle w:val="a7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Then the same goes with student number 2,3,4,</w:t>
            </w:r>
            <w:r w:rsidR="00DE78DB">
              <w:rPr>
                <w:b/>
                <w:bCs/>
              </w:rPr>
              <w:t xml:space="preserve"> and 5.</w:t>
            </w:r>
          </w:p>
          <w:p w:rsidR="0053519C" w:rsidRDefault="0053519C">
            <w:pPr>
              <w:rPr>
                <w:b/>
                <w:bCs/>
              </w:rPr>
            </w:pPr>
          </w:p>
        </w:tc>
      </w:tr>
      <w:tr w:rsidR="0053519C" w:rsidTr="0053519C">
        <w:tc>
          <w:tcPr>
            <w:tcW w:w="1908" w:type="dxa"/>
            <w:shd w:val="clear" w:color="auto" w:fill="F2DBDB" w:themeFill="accent2" w:themeFillTint="33"/>
          </w:tcPr>
          <w:p w:rsidR="0053519C" w:rsidRDefault="0053519C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Justification:</w:t>
            </w:r>
          </w:p>
        </w:tc>
        <w:tc>
          <w:tcPr>
            <w:tcW w:w="7668" w:type="dxa"/>
            <w:gridSpan w:val="2"/>
          </w:tcPr>
          <w:p w:rsidR="00DE78DB" w:rsidRPr="00DC5E2A" w:rsidRDefault="00DE78DB" w:rsidP="00DE78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Students will work as a group to improve their speaking skill, socialize, and to build up their self-confidence. The main purpose of this activity is to learn how to ask WH question’s. Each student will have a numbered question and a picture. Student number one will start asking the question and based on the previous activity </w:t>
            </w:r>
            <w:r w:rsidR="0058698F">
              <w:rPr>
                <w:b/>
                <w:bCs/>
              </w:rPr>
              <w:t>table, the student with the matching picture will describe what is going on in the picture, Same goes with the rest of the group.</w:t>
            </w:r>
            <w:bookmarkStart w:id="1" w:name="_GoBack"/>
            <w:bookmarkEnd w:id="1"/>
          </w:p>
        </w:tc>
      </w:tr>
      <w:tr w:rsidR="00B35B79" w:rsidTr="0053519C">
        <w:tc>
          <w:tcPr>
            <w:tcW w:w="1908" w:type="dxa"/>
            <w:shd w:val="clear" w:color="auto" w:fill="F2DBDB" w:themeFill="accent2" w:themeFillTint="33"/>
          </w:tcPr>
          <w:p w:rsidR="00B35B79" w:rsidRDefault="00B35B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 </w:t>
            </w:r>
          </w:p>
        </w:tc>
        <w:tc>
          <w:tcPr>
            <w:tcW w:w="7668" w:type="dxa"/>
            <w:gridSpan w:val="2"/>
          </w:tcPr>
          <w:p w:rsidR="00B35B79" w:rsidRDefault="00B35B79">
            <w:pPr>
              <w:rPr>
                <w:b/>
                <w:bCs/>
              </w:rPr>
            </w:pPr>
            <w:r w:rsidRPr="00CE00B0">
              <w:rPr>
                <w:b/>
                <w:bCs/>
              </w:rPr>
              <w:t>Brewster, J. (2004). The Primary English Teacher's Guide.</w:t>
            </w:r>
          </w:p>
        </w:tc>
      </w:tr>
    </w:tbl>
    <w:p w:rsidR="00D653CF" w:rsidRDefault="00D653CF"/>
    <w:p w:rsidR="00D653CF" w:rsidRDefault="00D653CF" w:rsidP="00D653CF"/>
    <w:p w:rsidR="00D653CF" w:rsidRPr="00D653CF" w:rsidRDefault="00D653CF" w:rsidP="00E853DE">
      <w:pPr>
        <w:tabs>
          <w:tab w:val="left" w:pos="2025"/>
        </w:tabs>
      </w:pPr>
      <w:r>
        <w:tab/>
      </w:r>
    </w:p>
    <w:sectPr w:rsidR="00D653CF" w:rsidRPr="00D653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B5" w:rsidRDefault="00F271B5" w:rsidP="00B40C54">
      <w:pPr>
        <w:spacing w:after="0" w:line="240" w:lineRule="auto"/>
      </w:pPr>
      <w:r>
        <w:separator/>
      </w:r>
    </w:p>
  </w:endnote>
  <w:endnote w:type="continuationSeparator" w:id="0">
    <w:p w:rsidR="00F271B5" w:rsidRDefault="00F271B5" w:rsidP="00B4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85" w:rsidRDefault="000F1562" w:rsidP="000F1562">
    <w:pPr>
      <w:pStyle w:val="a4"/>
    </w:pPr>
    <w:r>
      <w:t>Students name</w:t>
    </w:r>
    <w:r w:rsidR="0022554A">
      <w:t>: Jawahir Ahmed</w:t>
    </w:r>
    <w:r>
      <w:tab/>
    </w:r>
    <w:r w:rsidR="0022554A">
      <w:t xml:space="preserve">                                                                                     </w:t>
    </w:r>
    <w:r>
      <w:t xml:space="preserve">ID:  </w:t>
    </w:r>
    <w:r w:rsidR="0022554A">
      <w:t>H00353756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B5" w:rsidRDefault="00F271B5" w:rsidP="00B40C54">
      <w:pPr>
        <w:spacing w:after="0" w:line="240" w:lineRule="auto"/>
      </w:pPr>
      <w:r>
        <w:separator/>
      </w:r>
    </w:p>
  </w:footnote>
  <w:footnote w:type="continuationSeparator" w:id="0">
    <w:p w:rsidR="00F271B5" w:rsidRDefault="00F271B5" w:rsidP="00B4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54" w:rsidRDefault="00B40C54" w:rsidP="00B40C54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978FDB" wp14:editId="39768A3E">
          <wp:simplePos x="0" y="0"/>
          <wp:positionH relativeFrom="column">
            <wp:posOffset>2011680</wp:posOffset>
          </wp:positionH>
          <wp:positionV relativeFrom="paragraph">
            <wp:posOffset>-278130</wp:posOffset>
          </wp:positionV>
          <wp:extent cx="2226310" cy="497205"/>
          <wp:effectExtent l="0" t="0" r="2540" b="0"/>
          <wp:wrapTight wrapText="bothSides">
            <wp:wrapPolygon edited="0">
              <wp:start x="1294" y="0"/>
              <wp:lineTo x="0" y="4138"/>
              <wp:lineTo x="0" y="20690"/>
              <wp:lineTo x="1479" y="20690"/>
              <wp:lineTo x="2772" y="20690"/>
              <wp:lineTo x="21440" y="20690"/>
              <wp:lineTo x="21440" y="5793"/>
              <wp:lineTo x="2772" y="0"/>
              <wp:lineTo x="1294" y="0"/>
            </wp:wrapPolygon>
          </wp:wrapTight>
          <wp:docPr id="4" name="Picture 4" descr="hct transpa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t transpar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562" w:rsidRDefault="000F1562" w:rsidP="000F1562">
    <w:pPr>
      <w:pStyle w:val="a3"/>
    </w:pPr>
  </w:p>
  <w:p w:rsidR="00B40C54" w:rsidRDefault="000F1562" w:rsidP="000F1562">
    <w:pPr>
      <w:pStyle w:val="a3"/>
    </w:pPr>
    <w:r>
      <w:t xml:space="preserve">EPR 2003 – Assessment 1 </w:t>
    </w:r>
    <w:r>
      <w:tab/>
    </w:r>
    <w:r>
      <w:tab/>
      <w:t>Listening pack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77AA"/>
    <w:multiLevelType w:val="hybridMultilevel"/>
    <w:tmpl w:val="1B74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443D"/>
    <w:multiLevelType w:val="hybridMultilevel"/>
    <w:tmpl w:val="9AB44FF4"/>
    <w:lvl w:ilvl="0" w:tplc="BC966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zYzNbA0t7AwsbBU0lEKTi0uzszPAykwrAUAHuJ/5CwAAAA="/>
  </w:docVars>
  <w:rsids>
    <w:rsidRoot w:val="00B40C54"/>
    <w:rsid w:val="00012637"/>
    <w:rsid w:val="00074CD0"/>
    <w:rsid w:val="000A214F"/>
    <w:rsid w:val="000F1562"/>
    <w:rsid w:val="001169C7"/>
    <w:rsid w:val="001806A1"/>
    <w:rsid w:val="0022554A"/>
    <w:rsid w:val="00236EC9"/>
    <w:rsid w:val="002B7D1D"/>
    <w:rsid w:val="00310385"/>
    <w:rsid w:val="004237DC"/>
    <w:rsid w:val="004B336C"/>
    <w:rsid w:val="004C7853"/>
    <w:rsid w:val="0053519C"/>
    <w:rsid w:val="0058698F"/>
    <w:rsid w:val="005D42E1"/>
    <w:rsid w:val="00726807"/>
    <w:rsid w:val="007A21C1"/>
    <w:rsid w:val="0083274F"/>
    <w:rsid w:val="00895FD7"/>
    <w:rsid w:val="00972711"/>
    <w:rsid w:val="009D652F"/>
    <w:rsid w:val="00A07619"/>
    <w:rsid w:val="00A44409"/>
    <w:rsid w:val="00B35B79"/>
    <w:rsid w:val="00B40C54"/>
    <w:rsid w:val="00D564FE"/>
    <w:rsid w:val="00D61917"/>
    <w:rsid w:val="00D653CF"/>
    <w:rsid w:val="00DC5E2A"/>
    <w:rsid w:val="00DE78DB"/>
    <w:rsid w:val="00E853DE"/>
    <w:rsid w:val="00EC25BC"/>
    <w:rsid w:val="00F2473D"/>
    <w:rsid w:val="00F271B5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BA55"/>
  <w15:docId w15:val="{9E36FA3E-4DDB-46AE-AC80-ADA5287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255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0C54"/>
  </w:style>
  <w:style w:type="paragraph" w:styleId="a4">
    <w:name w:val="footer"/>
    <w:basedOn w:val="a"/>
    <w:link w:val="Char0"/>
    <w:uiPriority w:val="99"/>
    <w:unhideWhenUsed/>
    <w:rsid w:val="00B4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0C54"/>
  </w:style>
  <w:style w:type="paragraph" w:styleId="a5">
    <w:name w:val="Balloon Text"/>
    <w:basedOn w:val="a"/>
    <w:link w:val="Char1"/>
    <w:uiPriority w:val="99"/>
    <w:semiHidden/>
    <w:unhideWhenUsed/>
    <w:rsid w:val="00B4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40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FE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2255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ibliography"/>
    <w:basedOn w:val="a"/>
    <w:next w:val="a"/>
    <w:uiPriority w:val="37"/>
    <w:unhideWhenUsed/>
    <w:rsid w:val="00E8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Eri94</b:Tag>
    <b:SourceType>Book</b:SourceType>
    <b:Guid>{06F89FD6-4114-4DD7-9932-FF4D0B669318}</b:Guid>
    <b:Title>My Apron</b:Title>
    <b:Year>1994</b:Year>
    <b:Author>
      <b:Author>
        <b:NameList>
          <b:Person>
            <b:Last>carle</b:Last>
            <b:First>Eric</b:First>
          </b:Person>
        </b:NameList>
      </b:Author>
    </b:Author>
    <b:Publisher>Weekly</b:Publisher>
    <b:RefOrder>1</b:RefOrder>
  </b:Source>
</b:Sources>
</file>

<file path=customXml/itemProps1.xml><?xml version="1.0" encoding="utf-8"?>
<ds:datastoreItem xmlns:ds="http://schemas.openxmlformats.org/officeDocument/2006/customXml" ds:itemID="{C058C26B-384A-4E77-B5C9-B87238B3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jawahir</cp:lastModifiedBy>
  <cp:revision>10</cp:revision>
  <cp:lastPrinted>2015-03-23T13:58:00Z</cp:lastPrinted>
  <dcterms:created xsi:type="dcterms:W3CDTF">2018-01-30T05:30:00Z</dcterms:created>
  <dcterms:modified xsi:type="dcterms:W3CDTF">2018-03-20T18:31:00Z</dcterms:modified>
</cp:coreProperties>
</file>